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8" w:rsidRPr="00EB4BF3" w:rsidRDefault="008B1A48" w:rsidP="008B1A48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</w:t>
      </w:r>
      <w:r w:rsidR="0041770E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OWY</w:t>
      </w:r>
      <w:bookmarkStart w:id="0" w:name="_GoBack"/>
      <w:bookmarkEnd w:id="0"/>
    </w:p>
    <w:p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8B1A48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8B1A48" w:rsidRPr="00ED353A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color w:val="000000" w:themeColor="text1"/>
          <w:kern w:val="1"/>
          <w:sz w:val="20"/>
          <w:szCs w:val="20"/>
          <w:lang w:eastAsia="pl-PL"/>
        </w:rPr>
      </w:pPr>
    </w:p>
    <w:p w:rsidR="008B1A48" w:rsidRPr="00ED353A" w:rsidRDefault="008B1A48" w:rsidP="008B1A48">
      <w:pPr>
        <w:pStyle w:val="Akapitzli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sz w:val="20"/>
          <w:szCs w:val="20"/>
        </w:rPr>
        <w:t>Budowę</w:t>
      </w:r>
      <w:r w:rsidRPr="00A425E5">
        <w:rPr>
          <w:rFonts w:ascii="Arial" w:eastAsia="Calibri" w:hAnsi="Arial" w:cs="Arial"/>
          <w:b/>
          <w:sz w:val="20"/>
          <w:szCs w:val="20"/>
        </w:rPr>
        <w:t xml:space="preserve"> sygnalizacji świetlnej wzbud</w:t>
      </w:r>
      <w:r>
        <w:rPr>
          <w:rFonts w:ascii="Arial" w:eastAsia="Calibri" w:hAnsi="Arial" w:cs="Arial"/>
          <w:b/>
          <w:sz w:val="20"/>
          <w:szCs w:val="20"/>
        </w:rPr>
        <w:t>za</w:t>
      </w:r>
      <w:r w:rsidRPr="00A425E5">
        <w:rPr>
          <w:rFonts w:ascii="Arial" w:eastAsia="Calibri" w:hAnsi="Arial" w:cs="Arial"/>
          <w:b/>
          <w:sz w:val="20"/>
          <w:szCs w:val="20"/>
        </w:rPr>
        <w:t>nej na przejściu dla pieszych zlokalizowanym na ul. Śniadeckich w Pile, na wysokości Specjalnego Ośrodka Szkolno-Wychowawczego</w:t>
      </w:r>
    </w:p>
    <w:p w:rsidR="008B1A48" w:rsidRPr="003C464C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8B1A48" w:rsidRPr="006122C2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8B1A48" w:rsidRDefault="008B1A48" w:rsidP="008B1A48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Default="008B1A48" w:rsidP="008B1A48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za cenę brutto ……………………………. zł (słownie:……………………………………………………….</w:t>
      </w:r>
    </w:p>
    <w:p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…………………………………………………………………………………………………………………….)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8B1A48" w:rsidRPr="00A71C24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  <w:lang w:eastAsia="pl-PL"/>
        </w:rPr>
        <w:t>...............................</w:t>
      </w:r>
    </w:p>
    <w:p w:rsidR="008B1A48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8B1A48" w:rsidRPr="00381949" w:rsidRDefault="008B1A48" w:rsidP="008B1A48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lastRenderedPageBreak/>
        <w:t xml:space="preserve">     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:rsidR="008B1A48" w:rsidRP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A48">
        <w:rPr>
          <w:rFonts w:ascii="Arial" w:eastAsia="Calibri" w:hAnsi="Arial" w:cs="Arial"/>
          <w:b/>
          <w:sz w:val="18"/>
          <w:szCs w:val="18"/>
        </w:rPr>
        <w:t xml:space="preserve">KLAUZULA INFORMACYJNA O PRZETWARZANIU </w:t>
      </w:r>
      <w:r w:rsidRPr="008B1A48">
        <w:rPr>
          <w:rFonts w:ascii="Arial" w:eastAsia="Calibri" w:hAnsi="Arial" w:cs="Arial"/>
          <w:b/>
          <w:sz w:val="18"/>
          <w:szCs w:val="18"/>
        </w:rPr>
        <w:br/>
        <w:t>DANYCH OSOBOWYCH</w:t>
      </w: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1A48">
        <w:rPr>
          <w:rFonts w:ascii="Arial" w:eastAsia="Calibri" w:hAnsi="Arial" w:cs="Arial"/>
          <w:sz w:val="18"/>
          <w:szCs w:val="18"/>
        </w:rPr>
        <w:t xml:space="preserve">W związku z realizacją wymogów Rozporządzenia Parlamentu Europejskiego i Rady (UE) 2016/679 </w:t>
      </w:r>
      <w:r w:rsidRPr="008B1A48">
        <w:rPr>
          <w:rFonts w:ascii="Arial" w:eastAsia="Calibri" w:hAnsi="Arial" w:cs="Arial"/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danych; RODO), informujemy o zasadach przetwarzania Państwa danych osobowych oraz o przysługujących Państwu prawach z tym związanych.</w:t>
      </w:r>
    </w:p>
    <w:p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Administratorem Państwa danych osobowych jest Zarząd Dróg i Zieleni w Pile, NIP: 764-22-11-127, z siedzibą przy ul. gen. Władysława Andersa 10, 64-920 Piła (dalej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), reprezentowany przez Dyrektora.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Inspektorem Ochrony Danych (IOD) jest Robert Erdmann. Można się z nim kontaktować poprzez adres e-mail: </w:t>
      </w:r>
      <w:hyperlink r:id="rId6" w:history="1">
        <w:r w:rsidRPr="008B1A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ar-SA"/>
          </w:rPr>
          <w:t>iod@zdiz.pila.pl</w:t>
        </w:r>
      </w:hyperlink>
    </w:p>
    <w:p w:rsidR="008B1A48" w:rsidRPr="008B1A48" w:rsidRDefault="008B1A48" w:rsidP="008B1A4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Do IOD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należy kierować wyłącznie sprawy dotyczące przetwarzania Państwa danych przez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, w tym sprawy dotyczące realizacji praw w zakresie dostępu do swoich danych, ich sprostowania, usuwania, ograniczenia przetwarzania czy sprzeciwu na ich przetwarzanie.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przetwarza Państwa dane osobowe na podstawie obowiązujących przepisów prawa w tym na podstawie art. 6 ust. 1 lit. c RODO.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osobowe przetwarzane będą w celu realizacji zadań związanych z wyborem najkorzystniejszej oferty.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Odbiorcami Państwa danych osobowych będą strony i uczestnicy postępowań lub organy właściwe do załatwienia wniosku na mocy przepisów prawa, którym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Państwa dane przekazał. Odrębną kategorią odbiorców, którym mogą być ujawnione Państwa dane są podmioty uprawnione do obsługi doręczeń oraz podmioty, z którymi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zawarł umowę na świadczenie usług serwisowych dla użytkowanych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systemów informatycznych.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Będziemy przechowywać Państwa dane osobowe do chwili załatwienia sprawy, w której zostały one zebrane a następnie – w przypadkach, w których wymagają tego przepisy ustawy z dnia 14 lipca 1983 r. o narodowym zasobie archiwalnym i archiwach (Dz.U. z 2018 r. poz. 217 ze zm.) – przez czas określony w tych przepisach.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W związku z przetwarzaniem Państwa danych osobowych przysługują Państwu następujące uprawnienia: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dostępu do swoich danych oraz otrzymania ich kopii;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ograniczenia lub wniesienia sprzeciwu wobec przetwarzania danych;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wniesienia skargi do Prezesa UODO (na adres Urzędu Ochrony Danych Osobowych, ul. Stawki 2, 00-193 Warszawa).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nie są przetwarzane w sposób zautomatyzowany i nie będą profilowane.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nie przekazuje Państwa danych do państw trzecich lub organizacji międzynarodowych.</w:t>
      </w: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8B1A48" w:rsidRPr="008B1A48" w:rsidTr="00F3598E">
        <w:tc>
          <w:tcPr>
            <w:tcW w:w="5495" w:type="dxa"/>
            <w:shd w:val="clear" w:color="auto" w:fill="auto"/>
          </w:tcPr>
          <w:p w:rsidR="008B1A48" w:rsidRPr="008B1A48" w:rsidRDefault="008B1A48" w:rsidP="008B1A4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bookmarkStart w:id="1" w:name="_Hlk33889378"/>
          </w:p>
        </w:tc>
        <w:tc>
          <w:tcPr>
            <w:tcW w:w="3717" w:type="dxa"/>
            <w:shd w:val="clear" w:color="auto" w:fill="auto"/>
          </w:tcPr>
          <w:p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…………….………………………</w:t>
            </w:r>
          </w:p>
          <w:p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Podpis i pieczątka</w:t>
            </w:r>
          </w:p>
        </w:tc>
      </w:tr>
      <w:bookmarkEnd w:id="1"/>
    </w:tbl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B1A4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8B1A48" w:rsidRPr="00034B80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F94D02" w:rsidRDefault="00F94D02"/>
    <w:sectPr w:rsidR="00F9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A9688C1A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3E0D4350"/>
    <w:multiLevelType w:val="hybridMultilevel"/>
    <w:tmpl w:val="1B46D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8"/>
    <w:rsid w:val="0041770E"/>
    <w:rsid w:val="008B1A48"/>
    <w:rsid w:val="0095667D"/>
    <w:rsid w:val="00F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1</cp:revision>
  <cp:lastPrinted>2020-09-10T11:01:00Z</cp:lastPrinted>
  <dcterms:created xsi:type="dcterms:W3CDTF">2020-09-10T10:34:00Z</dcterms:created>
  <dcterms:modified xsi:type="dcterms:W3CDTF">2020-09-10T13:00:00Z</dcterms:modified>
</cp:coreProperties>
</file>