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475"/>
        <w:gridCol w:w="1030"/>
        <w:gridCol w:w="1380"/>
        <w:gridCol w:w="1105"/>
        <w:gridCol w:w="1406"/>
        <w:gridCol w:w="976"/>
        <w:gridCol w:w="160"/>
        <w:gridCol w:w="132"/>
        <w:gridCol w:w="14"/>
      </w:tblGrid>
      <w:tr w:rsidR="001C1DEB" w:rsidRPr="001C1DEB" w:rsidTr="001C1DEB">
        <w:trPr>
          <w:gridAfter w:val="1"/>
          <w:wAfter w:w="14" w:type="dxa"/>
          <w:trHeight w:val="300"/>
        </w:trPr>
        <w:tc>
          <w:tcPr>
            <w:tcW w:w="9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Koszenie terenów zieleni w pasach drogowych dróg powiatowych w granicach administracyjnych miasta Piły w 2021r.</w:t>
            </w:r>
          </w:p>
        </w:tc>
      </w:tr>
      <w:tr w:rsidR="001C1DEB" w:rsidRPr="001C1DEB" w:rsidTr="001C1DEB">
        <w:trPr>
          <w:trHeight w:val="960"/>
        </w:trPr>
        <w:tc>
          <w:tcPr>
            <w:tcW w:w="88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kosztorys ofertowy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8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Tereny w pasach dróg powiatowych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15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Rodzaj i zakres prac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zakładana ilość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powierzchnia (m2) lub objętość (1m3) lub sztuki(1szt)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wartość robót netto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4x5x6=7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koszenie trawnika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766843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104 758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koszenie trawnika łącznie z zebraniem trawy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6 195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wartość netto: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stawka VAT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BB1D5B">
        <w:trPr>
          <w:trHeight w:val="300"/>
        </w:trPr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brutto: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180"/>
        </w:trPr>
        <w:tc>
          <w:tcPr>
            <w:tcW w:w="88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Powierzchnie terenów gminnych przylegających do powiatowego pasa drogowego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240"/>
        </w:trPr>
        <w:tc>
          <w:tcPr>
            <w:tcW w:w="88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15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Rodzaj i zakres prac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zakładana ilość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powierzchnia (m2) lub objętość (1m3) lub sztuki(1szt)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wartość robót netto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4x5x6=7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koszenie trawnika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766843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34 5</w:t>
            </w:r>
            <w:bookmarkStart w:id="0" w:name="_GoBack"/>
            <w:bookmarkEnd w:id="0"/>
            <w:r w:rsidR="001C1DEB"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6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koszenie trawnika łącznie z zebraniem trawy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10 982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wartość netto: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1C1DE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stawka VAT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1DEB" w:rsidRPr="001C1DEB" w:rsidTr="00BB2682">
        <w:trPr>
          <w:trHeight w:val="300"/>
        </w:trPr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wartość brutto: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1D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1C1DEB" w:rsidRPr="001C1DEB" w:rsidRDefault="001C1DEB" w:rsidP="001C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F53" w:rsidRPr="001C1DEB" w:rsidRDefault="001C1DEB" w:rsidP="001C1DEB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Pr="001C1DEB">
        <w:rPr>
          <w:sz w:val="20"/>
          <w:szCs w:val="20"/>
        </w:rPr>
        <w:t xml:space="preserve">Cena jednostkowa </w:t>
      </w:r>
      <w:r w:rsidR="005F2BF7">
        <w:rPr>
          <w:sz w:val="20"/>
          <w:szCs w:val="20"/>
        </w:rPr>
        <w:t xml:space="preserve">netto </w:t>
      </w:r>
      <w:r w:rsidRPr="001C1DEB">
        <w:rPr>
          <w:sz w:val="20"/>
          <w:szCs w:val="20"/>
        </w:rPr>
        <w:t xml:space="preserve">w </w:t>
      </w:r>
      <w:r w:rsidR="005F2BF7">
        <w:rPr>
          <w:sz w:val="20"/>
          <w:szCs w:val="20"/>
        </w:rPr>
        <w:t>kosztorysie ofertowym</w:t>
      </w:r>
      <w:r w:rsidRPr="001C1DEB">
        <w:rPr>
          <w:sz w:val="20"/>
          <w:szCs w:val="20"/>
        </w:rPr>
        <w:t xml:space="preserve"> powinna być podana do dwóch miejscu po przecinku, w innym przypadku oferta zostanie odrzucona.</w:t>
      </w:r>
      <w:r w:rsidRPr="001C1DEB">
        <w:rPr>
          <w:sz w:val="20"/>
          <w:szCs w:val="20"/>
        </w:rPr>
        <w:br/>
      </w:r>
      <w:r w:rsidRPr="001C1DEB">
        <w:rPr>
          <w:sz w:val="20"/>
          <w:szCs w:val="20"/>
        </w:rPr>
        <w:br/>
      </w:r>
    </w:p>
    <w:sectPr w:rsidR="00B37F53" w:rsidRPr="001C1DEB" w:rsidSect="001C1D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619"/>
    <w:multiLevelType w:val="hybridMultilevel"/>
    <w:tmpl w:val="98F0DB1E"/>
    <w:lvl w:ilvl="0" w:tplc="EFC2A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EB"/>
    <w:rsid w:val="001C1DEB"/>
    <w:rsid w:val="00586498"/>
    <w:rsid w:val="005F2BF7"/>
    <w:rsid w:val="00766843"/>
    <w:rsid w:val="00B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3</cp:revision>
  <dcterms:created xsi:type="dcterms:W3CDTF">2020-12-14T09:21:00Z</dcterms:created>
  <dcterms:modified xsi:type="dcterms:W3CDTF">2020-12-16T07:35:00Z</dcterms:modified>
</cp:coreProperties>
</file>